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r>
        <w:rPr>
          <w:color w:val="black"/>
        </w:rPr>
        <w:t xml:space="preserve"> </w:t>
      </w:r>
      <w:br/>
      <w:r>
        <w:rPr>
          <w:color w:val="black"/>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 </w:t>
      </w:r>
    </w:p>
    <w:p>
      <w:pPr/>
      <w:r>
        <w:rPr>
          <w:color w:val="black"/>
        </w:rPr>
        <w:t xml:space="preserve">Tomēr, ja tas darbojas virs šī sliekšņa, Publiskais partneris nevar pieprasīt tai aizstāt tehnoloģiju tikai tāpēc, ka ir pieejami efektīvāki tehnoloģiskie risinājumi, ja vien nav saskaņots līgumisks mehānisms, kā to darīt. </w:t>
      </w:r>
    </w:p>
    <w:p>
      <w:pPr/>
      <w:r>
        <w:rPr>
          <w:color w:val="black"/>
          <w:i w:val="1"/>
          <w:iCs w:val="1"/>
        </w:rPr>
        <w:t xml:space="preserve">[no apstākļiem atkarīgs risks]</w:t>
      </w:r>
      <w:r>
        <w:rPr>
          <w:color w:val="black"/>
        </w:rPr>
        <w:t xml:space="preserve"> </w:t>
      </w:r>
      <w:br/>
      <w:r>
        <w:rPr>
          <w:color w:val="black"/>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 </w:t>
      </w:r>
    </w:p>
    <w:p>
      <w:pPr/>
      <w:r>
        <w:rPr>
          <w:color w:val="black"/>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 </w:t>
      </w:r>
    </w:p>
    <w:p>
      <w:pPr/>
      <w:r>
        <w:rPr>
          <w:color w:val="black"/>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color w:val="black"/>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 </w:t>
      </w:r>
    </w:p>
    <w:p>
      <w:pPr/>
      <w:r>
        <w:rPr>
          <w:color w:val="black"/>
        </w:rPr>
        <w:t xml:space="preserve">Bieži izmaiņas var veikt tikai saskaņā ar iepriekš saskaņotiem līguma mehānismiem, lai izvairītos no trešo pušu izaicinājumiem, pamatojoties uz to, ka grozījumi ir tik būtiski, ka esošais līgums ir jāizsludina atkārtoti. </w:t>
      </w:r>
    </w:p>
    <w:p>
      <w:pPr/>
      <w:r>
        <w:rPr>
          <w:color w:val="black"/>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Privātā partnera un Publiskā partnera strīdi: </w:t>
      </w:r>
      <w:r>
        <w:rPr>
          <w:color w:val="black"/>
          <w:i w:val="1"/>
          <w:iCs w:val="1"/>
        </w:rPr>
        <w:t xml:space="preserve">[dalīts risks]</w:t>
      </w:r>
      <w:r>
        <w:rPr>
          <w:color w:val="black"/>
        </w:rPr>
        <w:t xml:space="preserve"> </w:t>
      </w:r>
      <w:br/>
      <w:r>
        <w:rPr>
          <w:color w:val="black"/>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 </w:t>
      </w:r>
    </w:p>
    <w:p>
      <w:pPr/>
      <w:r>
        <w:rPr>
          <w:color w:val="black"/>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 </w:t>
      </w:r>
    </w:p>
    <w:p>
      <w:pPr/>
      <w:r>
        <w:rPr>
          <w:color w:val="black"/>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 </w:t>
      </w:r>
    </w:p>
    <w:p>
      <w:pPr/>
      <w:r>
        <w:rPr>
          <w:color w:val="black"/>
        </w:rPr>
        <w:t xml:space="preserve">Privātajam partnerim vajadzētu būt pienākumam turpināt līguma izpildi, kamēr strīds ir atrisināts, un, ja tā, tad viņš uzņemsies risku, ka tas netiks darīts. </w:t>
      </w:r>
    </w:p>
    <w:p>
      <w:pPr/>
      <w:r>
        <w:rPr>
          <w:color w:val="black"/>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 </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 </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 </w:t>
      </w:r>
    </w:p>
    <w:p>
      <w:pPr/>
      <w:r>
        <w:rPr>
          <w:color w:val="black"/>
          <w:b w:val="1"/>
          <w:bCs w:val="1"/>
        </w:rPr>
        <w:t xml:space="preserve">Apakšuzņēmēju strīdi: </w:t>
      </w:r>
      <w:r>
        <w:rPr>
          <w:color w:val="black"/>
          <w:b w:val="1"/>
          <w:bCs w:val="1"/>
          <w:i w:val="1"/>
          <w:iCs w:val="1"/>
        </w:rPr>
        <w:t xml:space="preserve"> </w:t>
      </w:r>
      <w:r>
        <w:rPr>
          <w:color w:val="black"/>
          <w:i w:val="1"/>
          <w:iCs w:val="1"/>
        </w:rPr>
        <w:t xml:space="preserve">[privāts risks]</w:t>
      </w:r>
      <w:r>
        <w:rPr>
          <w:color w:val="black"/>
        </w:rPr>
        <w:t xml:space="preserve"> </w:t>
      </w:r>
      <w:br/>
      <w:r>
        <w:rPr>
          <w:color w:val="black"/>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 </w:t>
      </w:r>
    </w:p>
    <w:p>
      <w:pPr/>
      <w:r>
        <w:rPr>
          <w:color w:val="black"/>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 </w:t>
      </w:r>
    </w:p>
    <w:p>
      <w:pPr/>
      <w:r>
        <w:rPr>
          <w:color w:val="black"/>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 </w:t>
      </w:r>
    </w:p>
    <w:p>
      <w:pPr/>
      <w:r>
        <w:rPr>
          <w:color w:val="black"/>
        </w:rPr>
        <w:t xml:space="preserve">Vides kontrole pieaug visā pasaulē. Publiskajam partnerim un Privātajam partnerim pirms būvniecības uzsākšanas ir jāizstrādā pārdomāti vides  pārvaldības plāni. </w:t>
      </w:r>
    </w:p>
    <w:p>
      <w:pPr/>
      <w:r>
        <w:rPr>
          <w:color w:val="black"/>
        </w:rPr>
        <w:t xml:space="preserve">Privātais partneris uzņemas risku ievērot visas projektam nepieciešamās vides atļaujas, kā arī piemērojamos vides normatīvos aktus. </w:t>
      </w:r>
    </w:p>
    <w:p>
      <w:pPr/>
      <w:r>
        <w:rPr>
          <w:color w:val="black"/>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color w:val="black"/>
        </w:rPr>
        <w:t xml:space="preserve">Ja nav normatīvo aktu, Publiskais partneris var pārvaldīt vides saistības, pieņemot starptautiski atzītus standartus un praksi projektam, jo īpaši, ja ir vēlamas starptautiskas finansēšanas iespējas.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 </w:t>
      </w:r>
    </w:p>
    <w:p>
      <w:pPr/>
      <w:r>
        <w:rPr>
          <w:color w:val="black"/>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b w:val="1"/>
          <w:bCs w:val="1"/>
        </w:rPr>
        <w:t xml:space="preserve">Ārpus abu pušu atbildības:  </w:t>
      </w:r>
      <w:r>
        <w:rPr>
          <w:color w:val="black"/>
          <w:i w:val="1"/>
          <w:iCs w:val="1"/>
        </w:rPr>
        <w:t xml:space="preserve">[dalīts risks]</w:t>
      </w:r>
      <w:r>
        <w:rPr>
          <w:color w:val="black"/>
        </w:rPr>
        <w:t xml:space="preserve"> </w:t>
      </w:r>
      <w:br/>
      <w:r>
        <w:rPr>
          <w:color w:val="black"/>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w:t>
      </w:r>
    </w:p>
    <w:p>
      <w:pPr/>
      <w:r>
        <w:rPr>
          <w:color w:val="black"/>
          <w:b w:val="1"/>
          <w:bCs w:val="1"/>
        </w:rPr>
        <w:t xml:space="preserve">Publiskā partnera atbildība: </w:t>
      </w:r>
      <w:r>
        <w:rPr>
          <w:color w:val="black"/>
          <w:i w:val="1"/>
          <w:iCs w:val="1"/>
        </w:rPr>
        <w:t xml:space="preserve">[publisks risks]</w:t>
      </w:r>
      <w:r>
        <w:rPr>
          <w:color w:val="black"/>
        </w:rPr>
        <w:t xml:space="preserve"> </w:t>
      </w:r>
      <w:br/>
      <w:r>
        <w:rPr>
          <w:color w:val="black"/>
        </w:rPr>
        <w:t xml:space="preserve">Ja par vides notikumiem ir atbildīgs Publiskais partneris vai valdība, tos var uzskatīt par kompensācijas notikumiem.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3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2026-08-30T10:25:56+03:00</dcterms:created>
  <dcterms:modified xsi:type="dcterms:W3CDTF">2026-08-30T10:25:56+03:00</dcterms:modified>
</cp:coreProperties>
</file>

<file path=docProps/custom.xml><?xml version="1.0" encoding="utf-8"?>
<Properties xmlns="http://schemas.openxmlformats.org/officeDocument/2006/custom-properties" xmlns:vt="http://schemas.openxmlformats.org/officeDocument/2006/docPropsVTypes"/>
</file>