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Piemēram, pieejamības kritērijus var saistīt ar mājokli, kurā darbojas karstā ūdens sistēmas, un veiktspējas standartus var saistīt ar reakcijas laiku mājokļa remonta veikšanai.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vai mājokļu un īres apsaimniekošanas pakalpojumu sniedzējs (ja šādu pakalpojumu sniedzēju ir nolīdzis Publiskais partneris) nav nodrošinājis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apkopes aprīkojumu un materiālus) un pārvaldītu šo resursu izmaksas. Tam būs jāņem vērā, strukturējot piegādes kārtību.</w:t>
      </w:r>
    </w:p>
    <w:p>
      <w:pPr/>
      <w:r>
        <w:rPr/>
        <w:t xml:space="preserve">Attiecībā uz komunālo pakalpojumu nodrošināšanu, parasti komunālo pakalpojumu pieslēguma iegāde mājoklim ir Privātā partnera risks, bet komunālo pakalpojumu izmaksas parasti sedz Publiskais partneris (vai īrnieki). Maksājumu mehānisms var ietvert izmaksu samazināšanas stimulēšanas pasākumus (lielisks piemērs energoefektivitātes veicināšanai), ja mājoklis neatbilst noteiktiem energoefektivitātes standartiem, lai gan Privātajam partnerim, visticamāk, būs grūti pieņemt šo izmaksu risku, jo tas lielā mērā ir atkarīgs no to pušu uzvedības, kuras tas nekontrolē (piemēram, īrnieki atstāj atvērtus logus).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sociālā mājokļa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Tā kā Publiskais partneris vai mājokļu un īres apsaimniekošanas pakalpojumu sniedzējs veiks izmitināšanas vietu operatīvo kontroli, Publiskais partneris parasti saglabā "ikdienas" atbildību par ekspluatācijas veselības aizsardzību un drošību.</w:t>
      </w:r>
    </w:p>
    <w:p>
      <w:pPr/>
      <w:r>
        <w:rPr/>
        <w:t xml:space="preserve">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piemēram, mājokļu un īres apsaimniekošanas pakalpojumu sniedzējs.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w:t>
      </w:r>
    </w:p>
    <w:p>
      <w:pPr/>
      <w:r>
        <w:rPr/>
        <w:t xml:space="preserve">Privātajam partnerim vajadzētu izņemt atbilstīgu apdrošināšanu, lai segtu savas iespējamās saistības un parasti Publiskais partneris noteiks konkrētas minimālās apdrošināšanas prasības saskaņā ar PPP līgumu.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Privātais partneris uzņemsies galveno risku, lai izpildītu atbilstošos uzturēšanas standartus, kas noteikti darbības specifikācijā, lai dzīvojamais fonds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gan ekspluatācijas posmā un jāpalielina dzīvojamā fonda lietderīgās lietošanas laiks.</w:t>
      </w:r>
    </w:p>
    <w:p>
      <w:pPr/>
      <w:r>
        <w:rPr/>
        <w:t xml:space="preserve">Publiskais partneris var izveidot mājokļu apsaimniekošanas komiteju, lai pārraudzītu Privātā partnera uzturēšanas pakalpojumu izpildi, kā arī oficiālu mehānismu, lai apspriestu un atrisinātu ar darbību saistītus jautājumus. Vispārīgi runājot, Publiskajam partnerim ir jāizvairās no pārmērīgas iejaukšanās Privātā partnera uzturēšanas pakalpojumu sniegšanā, lai nesamazinātu riska nodošanas priekšrocības.</w:t>
      </w:r>
    </w:p>
    <w:p>
      <w:pPr/>
      <w:r>
        <w:rPr/>
        <w:t xml:space="preserve">Privātais partneris parasti uzņemas kopējo risku saistībā ar periodiskām un profilaktiskām apkopēm, avārijas apkopes darbiem, darbiem, kas izriet no projektēšanas vai būvniecības kļūdām un atsevišķos gadījumos par darbu, kas izriet no tehnoloģisku vai strukturālu izmaiņu ieviešanas.</w:t>
      </w:r>
    </w:p>
    <w:p>
      <w:pPr/>
      <w:r>
        <w:rPr>
          <w:b w:val="1"/>
          <w:bCs w:val="1"/>
        </w:rPr>
        <w:t xml:space="preserve">Esošie aktīvi projektā:  </w:t>
      </w:r>
      <w:r>
        <w:rPr>
          <w:i w:val="1"/>
          <w:iCs w:val="1"/>
        </w:rPr>
        <w:t xml:space="preserve">[dalīts risks]</w:t>
      </w:r>
      <w:br/>
      <w:r>
        <w:rPr/>
        <w:t xml:space="preserve">Attiecībā uz esošo dzīvojamo fondu, uzturēšanas risks ir jāuztic Privātajam partnerim, ciktāl ir zināms esošo īpašumu stāvoklis un turpmākos uzturēšanas darbus var pienācīgi novērtēt pieredzējis darbuzņēmējs.</w:t>
      </w:r>
    </w:p>
    <w:p>
      <w:pPr/>
      <w:r>
        <w:rPr/>
        <w:t xml:space="preserve">Dažos gadījumos Publiskajam partnerim var būt nepieciešams saglabāt dažu esošo aktīvu uzturēšanas vai slēpto defektu risku (un piemērotības mērķim standarti var būt attiecīgi jāpielāgo). </w:t>
      </w:r>
    </w:p>
    <w:p>
      <w:pPr/>
      <w:r>
        <w:rPr>
          <w:b w:val="1"/>
          <w:bCs w:val="1"/>
        </w:rPr>
        <w:t xml:space="preserve">Ieņēmumu riska projekti:  </w:t>
      </w:r>
      <w:r>
        <w:rPr>
          <w:i w:val="1"/>
          <w:iCs w:val="1"/>
        </w:rPr>
        <w:t xml:space="preserve">[no apstākļiem atkarīgs risks]</w:t>
      </w:r>
      <w:br/>
      <w:r>
        <w:rPr/>
        <w:t xml:space="preserve">Ja Privātais partneris uzņemas ieņēmumu risku, tas uzņemas primāro risku, ka sociālais mājoklis tiks uzturēts pietiekami kvalitatīvi un uzticami, lai tas varētu turpināt piesaistīt īrniekus. Savukārt Publiskais partneris uzņemsies risku, ja tam būs jāgarantē un aktīvi jāpārvalda infrastruktūra, kas saskaras ar dzīvojamo fondu (piemēram, sabiedriskais transports). </w:t>
      </w:r>
    </w:p>
    <w:p>
      <w:pPr/>
      <w:r>
        <w:rPr>
          <w:b w:val="1"/>
          <w:bCs w:val="1"/>
        </w:rPr>
        <w:t xml:space="preserve">Īrnieku aizstāšana: </w:t>
      </w:r>
      <w:r>
        <w:rPr>
          <w:i w:val="1"/>
          <w:iCs w:val="1"/>
        </w:rPr>
        <w:t xml:space="preserve">[no apstākļiem atkarīgs risks]</w:t>
      </w:r>
      <w:br/>
      <w:r>
        <w:rPr/>
        <w:t xml:space="preserve">Ja ir lielāka īrnieku mainība nekā pieņemts, Privātajam partnerim var rasties papildu izmaksas, atjaunojot īpašumus starp īrniekiem. Publiskajam partnerim un Privātajam partnerim, iespējams, būs jāvienojas par mehānismu šādu papildu izmaksu kompensēšanai.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vien vandālisms darbības posmā ir risks, ar ko Publiskajam partnerim būs jādalās, piemēram, ja Privātais partneris ir izpildījis visas prasības (piemēram, projekta specifikācijas, apkopes saistības), bet nav varējis vandālismu novērst. Var būt alternatīva riska sadale, ja Privātais partneris PPP projekta ietvaros sniedz mājokļu un īres apsaimniekošanas pakalpojumus.</w:t>
      </w:r>
    </w:p>
    <w:p>
      <w:pPr/>
      <w:r>
        <w:rPr/>
        <w:t xml:space="preserve">Ja Privātais partneris ir atbildīgs par mājokļu un īres pārvaldīšanas pakalpojumu sniegšanu, vandālisms bieži vien ir Privātā partnera risks, dažkārt ar slieksni vai lielāko robežu, kuru pārsniedzot Publiskais partneris uzņemsies vai dalīs risku. Piešķīrums un slieksnis vai apmērs būs atkarīgs no riska veida un tā, cik lielā mērā Privātais partneris var efektīvi ietekmēt vai mazināt risku, izvēloties dizainu, apdrošinot, izmantojot materiālus un ierobežojot piekļuvi noteiktām zonām utt. Piemēram, dažus materiālus var vieglāk notīrīt no grafiti.</w:t>
      </w:r>
    </w:p>
    <w:p>
      <w:pPr/>
      <w:r>
        <w:rPr/>
        <w:t xml:space="preserve">Mājokļu un īres pārvaldīšanas pakalpojumus dažreiz sniedz īpaši mājokļu un īres apsaimniekošanas pakalpojumu sniedzēji (piemēram, mājokļu biedrības), kuriem ir lielāka kontrole pār piekļuves ierobežojumiem noteiktām teritorijām utt.</w:t>
      </w:r>
    </w:p>
    <w:p>
      <w:pPr/>
      <w:r>
        <w:rPr/>
        <w:t xml:space="preserve">Šo risku var dalīt, piešķirot Privātajam partnerim atbrīvojumu no izpildes atskaitījumiem, kamēr tiek novērsts kaitējums, vai iemaksājot izmaksas. Aktuāla būs arī apdrošināšanas pieejamība. Tāpat, ja citiem Publiskā partnera vai mājokļu un īres apsaimniekošanas pakalpojumu sniedzējiem ir drošības pienākumi, riska sadale būs atkarīga no tā, vai viņi ir atbilstoši pildījuši savus pienākumus.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Publiskajam partnerim un īrniekiem,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arī,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w:t>
      </w:r>
    </w:p>
    <w:p>
      <w:pPr/>
      <w:r>
        <w:rPr>
          <w:b w:val="1"/>
          <w:bCs w:val="1"/>
        </w:rPr>
        <w:t xml:space="preserve">Nav privātā partnera vainas:  </w:t>
      </w:r>
      <w:r>
        <w:rPr>
          <w:i w:val="1"/>
          <w:iCs w:val="1"/>
        </w:rPr>
        <w:t xml:space="preserve">[publisks risks]</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PPP līgumos iekļauj noteikumus par personālu, kas būs iesaistīts Privātā partnera veiktajā projekta īstenošanā. Šie noteikumi var aptvert dažādus jautājumus, tostarp:</w:t>
      </w:r>
    </w:p>
    <w:p>
      <w:pPr/>
      <w:r>
        <w:rPr/>
        <w:t xml:space="preserve">- katras puses tiesības un pienākumus saistībā ar personāla pārcelšanu citā amatā saskaņā ar attiecīgajiem tiesību aktiem gan PPP līguma darbības laikā, gan darbības termiņa beigās;</w:t>
      </w:r>
    </w:p>
    <w:p>
      <w:pPr/>
      <w:r>
        <w:rPr/>
        <w:t xml:space="preserve">- katras puses tiesības un pienākumus saistībā ar nodarbinātības un pensijas tiesību aizsardzību gan tam personālam, kas tiek pārcelts darbā Privātā partnera uzņēmumā, gan jaunpieņemtajam personālam;</w:t>
      </w:r>
    </w:p>
    <w:p>
      <w:pPr/>
      <w:r>
        <w:rPr/>
        <w:t xml:space="preserve">- saistības personāla pensiju jomā;</w:t>
      </w:r>
    </w:p>
    <w:p>
      <w:pPr/>
      <w:r>
        <w:rPr/>
        <w:t xml:space="preserve">- prasības attiecībā uz noteiktu kvalifikāciju un prasmēm, kā arī uz projekta īstenošanā iesaistīto personu atbilstību kritērijiem;</w:t>
      </w:r>
    </w:p>
    <w:p>
      <w:pPr/>
      <w:r>
        <w:rPr/>
        <w:t xml:space="preserve">- informācijas sniegšanu saistībā ar projekta īstenošanā iesaistīto personālu.</w:t>
      </w:r>
    </w:p>
    <w:p>
      <w:pPr/>
      <w:r>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D9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0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F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3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2A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2026-08-30T09:47:56+03:00</dcterms:created>
  <dcterms:modified xsi:type="dcterms:W3CDTF">2026-08-30T09:47:56+03:00</dcterms:modified>
</cp:coreProperties>
</file>

<file path=docProps/custom.xml><?xml version="1.0" encoding="utf-8"?>
<Properties xmlns="http://schemas.openxmlformats.org/officeDocument/2006/custom-properties" xmlns:vt="http://schemas.openxmlformats.org/officeDocument/2006/docPropsVTypes"/>
</file>